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37" w:rsidRDefault="00B90934">
      <w:pPr>
        <w:pStyle w:val="Titre"/>
      </w:pPr>
      <w:r>
        <w:t>Dielectric-Filled Waveguide Phased Array Antenna — Specifications &amp; Deliverables</w:t>
      </w:r>
    </w:p>
    <w:p w:rsidR="00477C37" w:rsidRDefault="00B90934">
      <w:pPr>
        <w:jc w:val="right"/>
      </w:pPr>
      <w:r>
        <w:t>Date: 2025-08-</w:t>
      </w:r>
      <w:proofErr w:type="gramStart"/>
      <w:r>
        <w:t>13  |</w:t>
      </w:r>
      <w:proofErr w:type="gramEnd"/>
      <w:r>
        <w:t xml:space="preserve">  Version: 1.0  |  Prepared by: Nawfal MOTII</w:t>
      </w:r>
    </w:p>
    <w:p w:rsidR="00477C37" w:rsidRDefault="00B90934">
      <w:pPr>
        <w:pStyle w:val="Titre1"/>
      </w:pPr>
      <w:r>
        <w:t>Project Overview</w:t>
      </w:r>
    </w:p>
    <w:p w:rsidR="00477C37" w:rsidRDefault="00721C7C">
      <w:r>
        <w:t>H</w:t>
      </w:r>
      <w:r w:rsidR="00B90934">
        <w:t xml:space="preserve">igh-power, dielectric-filled rectangular waveguide phased </w:t>
      </w:r>
      <w:r>
        <w:t>array antenna for X-</w:t>
      </w:r>
      <w:r w:rsidR="00B90934">
        <w:t>band operation. The array comprises 16 parallel waveguide columns, each with 32</w:t>
      </w:r>
      <w:r>
        <w:t xml:space="preserve"> longitudinal slots (travelling </w:t>
      </w:r>
      <w:r w:rsidR="00B90934">
        <w:t>wave architecture), separated at λ₀/2 to enable ±60° electroni</w:t>
      </w:r>
      <w:r>
        <w:t xml:space="preserve">c steering across columns. High </w:t>
      </w:r>
      <w:r w:rsidR="00B90934">
        <w:t>purity alumina (</w:t>
      </w:r>
      <w:proofErr w:type="spellStart"/>
      <w:r w:rsidR="00B90934">
        <w:t>A</w:t>
      </w:r>
      <w:bookmarkStart w:id="0" w:name="_GoBack"/>
      <w:bookmarkEnd w:id="0"/>
      <w:r w:rsidR="00B90934">
        <w:t>l₂O</w:t>
      </w:r>
      <w:proofErr w:type="spellEnd"/>
      <w:r w:rsidR="00B90934">
        <w:t xml:space="preserve">₃, 99.5–99.8%) is used as the </w:t>
      </w:r>
      <w:r>
        <w:t xml:space="preserve">dielectric fill to reduce cross </w:t>
      </w:r>
      <w:r w:rsidR="00B90934">
        <w:t>section while maintaining low loss and robust thermal performance.</w:t>
      </w:r>
    </w:p>
    <w:p w:rsidR="00477C37" w:rsidRDefault="00B90934">
      <w:pPr>
        <w:pStyle w:val="Titre1"/>
      </w:pPr>
      <w:r>
        <w:t>Key Specifications (Customer Inputs)</w:t>
      </w:r>
    </w:p>
    <w:tbl>
      <w:tblPr>
        <w:tblStyle w:val="Trameclaire-Accent1"/>
        <w:tblW w:w="0" w:type="auto"/>
        <w:tblLook w:val="04A0"/>
      </w:tblPr>
      <w:tblGrid>
        <w:gridCol w:w="4320"/>
        <w:gridCol w:w="4320"/>
      </w:tblGrid>
      <w:tr w:rsidR="00477C37" w:rsidTr="00477C37">
        <w:trPr>
          <w:cnfStyle w:val="100000000000"/>
        </w:trPr>
        <w:tc>
          <w:tcPr>
            <w:cnfStyle w:val="001000000000"/>
            <w:tcW w:w="4320" w:type="dxa"/>
          </w:tcPr>
          <w:p w:rsidR="00477C37" w:rsidRDefault="00B90934">
            <w:r>
              <w:t>Operating Frequency (f₀)</w:t>
            </w:r>
          </w:p>
        </w:tc>
        <w:tc>
          <w:tcPr>
            <w:tcW w:w="4320" w:type="dxa"/>
          </w:tcPr>
          <w:p w:rsidR="00477C37" w:rsidRDefault="00B90934">
            <w:pPr>
              <w:cnfStyle w:val="100000000000"/>
            </w:pPr>
            <w:r>
              <w:t>10.5 GHz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Array Topology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16 columns × 32 slots/column (travelling‑wave, terminated)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Inter‑column Pitch (dᵧ)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λ₀/2 ≈ 14.28 mm at 10.5 GHz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Dielectric Material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High‑purity alumina (Al₂O₃, 99.5–99.8%)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Microwave Power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15 W per column (total 240 W)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Feed Type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16 SMA connectors (one per waveguide column)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Total Gain (broadside)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≥ 31 dBi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Electronic Steering Range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±60° (across waveguide columns)</w:t>
            </w:r>
          </w:p>
        </w:tc>
      </w:tr>
    </w:tbl>
    <w:p w:rsidR="00477C37" w:rsidRDefault="00B90934">
      <w:pPr>
        <w:pStyle w:val="Titre1"/>
      </w:pPr>
      <w:r>
        <w:t>Derived / Recommended Specifications</w:t>
      </w:r>
    </w:p>
    <w:tbl>
      <w:tblPr>
        <w:tblStyle w:val="Trameclaire-Accent1"/>
        <w:tblW w:w="0" w:type="auto"/>
        <w:tblLook w:val="04A0"/>
      </w:tblPr>
      <w:tblGrid>
        <w:gridCol w:w="4320"/>
        <w:gridCol w:w="4320"/>
      </w:tblGrid>
      <w:tr w:rsidR="00477C37" w:rsidTr="00477C37">
        <w:trPr>
          <w:cnfStyle w:val="100000000000"/>
        </w:trPr>
        <w:tc>
          <w:tcPr>
            <w:cnfStyle w:val="001000000000"/>
            <w:tcW w:w="4320" w:type="dxa"/>
          </w:tcPr>
          <w:p w:rsidR="00477C37" w:rsidRDefault="00B90934">
            <w:r>
              <w:t>Free‑space wavelength (λ₀)</w:t>
            </w:r>
          </w:p>
        </w:tc>
        <w:tc>
          <w:tcPr>
            <w:tcW w:w="4320" w:type="dxa"/>
          </w:tcPr>
          <w:p w:rsidR="00477C37" w:rsidRDefault="00B90934">
            <w:pPr>
              <w:cnfStyle w:val="100000000000"/>
            </w:pPr>
            <w:r>
              <w:t>28.55 mm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Guide cross‑section (internal)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a = 8.5 mm, b = 3.5 mm (alumina‑filled)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TE₁₀ cutoff (f_c10)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5.63 GHz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Higher-order cutoffs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TE₂₀ ≈ 11.27 GHz, TE₀₁ ≈ 13.68 GHz (both &gt; 10.5 GHz)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Guide wavelength (λ_g)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10.81 mm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Slot spacing (s = λ_g/2)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5.40 mm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Starter slot length (L_s≈0.47λ_g)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5.08 mm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Column length (32 slots incl. margins)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0.173 m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Panel height (16 columns)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0.223 m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Geometric aperture (A=L·H)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0.0385 m²</w:t>
            </w:r>
          </w:p>
        </w:tc>
      </w:tr>
      <w:tr w:rsidR="00477C37" w:rsidTr="00477C37">
        <w:tc>
          <w:tcPr>
            <w:cnfStyle w:val="001000000000"/>
            <w:tcW w:w="4320" w:type="dxa"/>
          </w:tcPr>
          <w:p w:rsidR="00477C37" w:rsidRDefault="00B90934">
            <w:r>
              <w:t>Ideal directivity</w:t>
            </w:r>
          </w:p>
        </w:tc>
        <w:tc>
          <w:tcPr>
            <w:tcW w:w="4320" w:type="dxa"/>
          </w:tcPr>
          <w:p w:rsidR="00477C37" w:rsidRDefault="00B90934">
            <w:pPr>
              <w:cnfStyle w:val="000000000000"/>
            </w:pPr>
            <w:r>
              <w:t>27.73 dBi</w:t>
            </w:r>
          </w:p>
        </w:tc>
      </w:tr>
      <w:tr w:rsidR="00477C37" w:rsidTr="00477C37">
        <w:trPr>
          <w:cnfStyle w:val="000000100000"/>
        </w:trPr>
        <w:tc>
          <w:tcPr>
            <w:cnfStyle w:val="001000000000"/>
            <w:tcW w:w="4320" w:type="dxa"/>
          </w:tcPr>
          <w:p w:rsidR="00477C37" w:rsidRDefault="00B90934">
            <w:r>
              <w:t>EIRP at 240 W, G=31 dBi</w:t>
            </w:r>
          </w:p>
        </w:tc>
        <w:tc>
          <w:tcPr>
            <w:tcW w:w="4320" w:type="dxa"/>
          </w:tcPr>
          <w:p w:rsidR="00477C37" w:rsidRDefault="00B90934">
            <w:pPr>
              <w:cnfStyle w:val="000000100000"/>
            </w:pPr>
            <w:r>
              <w:t>54.8 dBW</w:t>
            </w:r>
          </w:p>
        </w:tc>
      </w:tr>
    </w:tbl>
    <w:p w:rsidR="00477C37" w:rsidRDefault="00B90934">
      <w:pPr>
        <w:pStyle w:val="Titre1"/>
      </w:pPr>
      <w:r>
        <w:lastRenderedPageBreak/>
        <w:t>Electrical Performance Targets</w:t>
      </w:r>
    </w:p>
    <w:p w:rsidR="00477C37" w:rsidRDefault="00B90934">
      <w:pPr>
        <w:pStyle w:val="Listepuces"/>
      </w:pPr>
      <w:r>
        <w:t>Return loss (S₁₁) per column: ≤ −12 dB at 10.5 GHz; ≤ −10 dB across 10.25–10.75 GHz.</w:t>
      </w:r>
    </w:p>
    <w:p w:rsidR="00477C37" w:rsidRDefault="00B90934">
      <w:pPr>
        <w:pStyle w:val="Listepuces"/>
      </w:pPr>
      <w:r>
        <w:t>Gain (</w:t>
      </w:r>
      <w:proofErr w:type="spellStart"/>
      <w:r>
        <w:t>boresight</w:t>
      </w:r>
      <w:proofErr w:type="spellEnd"/>
      <w:r>
        <w:t>): ≥ 31 dBi; design goal 31–32 dBi with Taylor −25 dB taper.</w:t>
      </w:r>
    </w:p>
    <w:p w:rsidR="00477C37" w:rsidRDefault="00B90934">
      <w:pPr>
        <w:pStyle w:val="Listepuces"/>
      </w:pPr>
      <w:r>
        <w:t>Sidelobe level (broadside, both principal planes): ≤ −23 dB (goal ≤ −25 dB).</w:t>
      </w:r>
    </w:p>
    <w:p w:rsidR="00477C37" w:rsidRDefault="00B90934">
      <w:pPr>
        <w:pStyle w:val="Listepuces"/>
      </w:pPr>
      <w:r>
        <w:t>Cross‑polarization: ≤ −20 dB within main beam (goal ≤ −25 dB).</w:t>
      </w:r>
    </w:p>
    <w:p w:rsidR="00477C37" w:rsidRDefault="00B90934">
      <w:pPr>
        <w:pStyle w:val="Listepuces"/>
      </w:pPr>
      <w:r>
        <w:t>Scan performance across columns: continuous scan to ±60°; scan loss ≤ 2 dB at 60°.</w:t>
      </w:r>
    </w:p>
    <w:p w:rsidR="00477C37" w:rsidRDefault="00721C7C" w:rsidP="00721C7C">
      <w:pPr>
        <w:pStyle w:val="Listepuces"/>
      </w:pPr>
      <w:r>
        <w:t xml:space="preserve">Polarization: Linear </w:t>
      </w:r>
    </w:p>
    <w:p w:rsidR="00477C37" w:rsidRDefault="00B90934">
      <w:pPr>
        <w:pStyle w:val="Listepuces"/>
      </w:pPr>
      <w:r>
        <w:t>Input impedance per column: nominal 50 Ω at feed; probe placed ≈ λ_g/4 from short.</w:t>
      </w:r>
    </w:p>
    <w:p w:rsidR="00477C37" w:rsidRDefault="00B90934">
      <w:pPr>
        <w:pStyle w:val="Listepuces"/>
      </w:pPr>
      <w:r>
        <w:t>Phase shifter resolution recommendation: ≤ 5.6° LSB (≈ 1° angle steps near boresight).</w:t>
      </w:r>
    </w:p>
    <w:p w:rsidR="00477C37" w:rsidRDefault="00B90934">
      <w:pPr>
        <w:pStyle w:val="Titre1"/>
      </w:pPr>
      <w:r>
        <w:t>Mechanical &amp; Materials</w:t>
      </w:r>
    </w:p>
    <w:p w:rsidR="00477C37" w:rsidRDefault="00B90934">
      <w:pPr>
        <w:pStyle w:val="Listepuces"/>
      </w:pPr>
      <w:r>
        <w:t>Waveguide body:</w:t>
      </w:r>
      <w:r w:rsidR="00721C7C">
        <w:t xml:space="preserve"> aluminum or copper alloy split-</w:t>
      </w:r>
      <w:r>
        <w:t>block; internal</w:t>
      </w:r>
      <w:r w:rsidR="00721C7C">
        <w:t xml:space="preserve"> a=8.5 mm, b=3.5 mm (dielectric-</w:t>
      </w:r>
      <w:r>
        <w:t>filled).</w:t>
      </w:r>
    </w:p>
    <w:p w:rsidR="00477C37" w:rsidRDefault="00721C7C">
      <w:pPr>
        <w:pStyle w:val="Listepuces"/>
      </w:pPr>
      <w:r>
        <w:t>Dielectric: high-</w:t>
      </w:r>
      <w:r w:rsidR="00B90934">
        <w:t>purity alumina (</w:t>
      </w:r>
      <w:proofErr w:type="spellStart"/>
      <w:r w:rsidR="00B90934">
        <w:t>Al₂O</w:t>
      </w:r>
      <w:proofErr w:type="spellEnd"/>
      <w:r w:rsidR="00B90934">
        <w:t>₃ 99.5–99.8%); full fill or partial sidewall slabs (per EM optimization).</w:t>
      </w:r>
    </w:p>
    <w:p w:rsidR="00477C37" w:rsidRDefault="00B90934">
      <w:pPr>
        <w:pStyle w:val="Listepuces"/>
      </w:pPr>
      <w:r>
        <w:t>Connectors:</w:t>
      </w:r>
      <w:r w:rsidR="00721C7C">
        <w:t xml:space="preserve"> 16× SMA female bulkhead (power rated at X </w:t>
      </w:r>
      <w:r>
        <w:t>band); one per column.</w:t>
      </w:r>
    </w:p>
    <w:p w:rsidR="00477C37" w:rsidRDefault="00B90934">
      <w:pPr>
        <w:pStyle w:val="Listepuces"/>
      </w:pPr>
      <w:r>
        <w:t>Feed geometry: coax probe feed located ≈ λ_g/4 from shorted back wall, centered (or tuned offset) in y.</w:t>
      </w:r>
    </w:p>
    <w:p w:rsidR="00477C37" w:rsidRDefault="00B90934">
      <w:pPr>
        <w:pStyle w:val="Listepuces"/>
      </w:pPr>
      <w:r>
        <w:t>Manufacturing tolerances: slot length ±0.05 mm; slot offset ±0.03 mm; slot center position ±0.05 mm; flatness per length ≤ 0.05 mm/100 mm.</w:t>
      </w:r>
    </w:p>
    <w:p w:rsidR="00477C37" w:rsidRDefault="00B90934">
      <w:pPr>
        <w:pStyle w:val="Listepuces"/>
      </w:pPr>
      <w:r>
        <w:t>Surface finish: Ra ≤ 1.6 µm in the RF volume; deburr and radius sharp edges.</w:t>
      </w:r>
    </w:p>
    <w:p w:rsidR="00477C37" w:rsidRDefault="00B90934">
      <w:pPr>
        <w:pStyle w:val="Listepuces"/>
      </w:pPr>
      <w:r>
        <w:t>Optional plating: silver or electroless nickel (ENIG) as agreed; document any thickness effects.</w:t>
      </w:r>
    </w:p>
    <w:p w:rsidR="00477C37" w:rsidRDefault="00B90934">
      <w:pPr>
        <w:pStyle w:val="Listepuces"/>
      </w:pPr>
      <w:r>
        <w:t>Optional pressurization: dry air/N₂ up to 1–2 bar for breakdown margin (include seals if required).</w:t>
      </w:r>
    </w:p>
    <w:p w:rsidR="00477C37" w:rsidRDefault="00B90934">
      <w:pPr>
        <w:pStyle w:val="Titre1"/>
      </w:pPr>
      <w:r>
        <w:t>Thermal &amp; Power</w:t>
      </w:r>
    </w:p>
    <w:p w:rsidR="00477C37" w:rsidRDefault="00721C7C">
      <w:pPr>
        <w:pStyle w:val="Listepuces"/>
      </w:pPr>
      <w:r>
        <w:t xml:space="preserve">Per </w:t>
      </w:r>
      <w:r w:rsidR="00B90934">
        <w:t>column CW power: 15 W; total 240 W distributed across 16 columns.</w:t>
      </w:r>
    </w:p>
    <w:p w:rsidR="00477C37" w:rsidRDefault="00B90934">
      <w:pPr>
        <w:pStyle w:val="Listepuces"/>
      </w:pPr>
      <w:r>
        <w:t>Continuous operation over ambient −20 °C to +60 °C (goal; to be confirmed).</w:t>
      </w:r>
    </w:p>
    <w:p w:rsidR="00477C37" w:rsidRDefault="00B90934">
      <w:pPr>
        <w:pStyle w:val="Listepuces"/>
      </w:pPr>
      <w:r>
        <w:t>Internal temperature rise limited such that dielectric and adhesives remain within ratings (supplier datasheets).</w:t>
      </w:r>
    </w:p>
    <w:p w:rsidR="00477C37" w:rsidRDefault="00B90934">
      <w:pPr>
        <w:pStyle w:val="Titre1"/>
      </w:pPr>
      <w:r>
        <w:t>Interfaces &amp; Control</w:t>
      </w:r>
    </w:p>
    <w:p w:rsidR="00477C37" w:rsidRDefault="00B90934">
      <w:pPr>
        <w:pStyle w:val="Listepuces"/>
      </w:pPr>
      <w:r>
        <w:t>RF inputs: 16 SMA female bulkhead connectors, 50 Ω.</w:t>
      </w:r>
    </w:p>
    <w:p w:rsidR="00477C37" w:rsidRDefault="00B90934">
      <w:pPr>
        <w:pStyle w:val="Listepuces"/>
      </w:pPr>
      <w:r>
        <w:t>Beam steering: progressive phase per column (external phase shifters on customer PCB).</w:t>
      </w:r>
    </w:p>
    <w:p w:rsidR="00477C37" w:rsidRDefault="00B90934">
      <w:pPr>
        <w:pStyle w:val="Listepuces"/>
      </w:pPr>
      <w:r>
        <w:t>Reference coordinate system and connector numbering: as per final assembly drawing.</w:t>
      </w:r>
    </w:p>
    <w:p w:rsidR="00477C37" w:rsidRDefault="00B90934">
      <w:pPr>
        <w:pStyle w:val="Titre1"/>
      </w:pPr>
      <w:r>
        <w:lastRenderedPageBreak/>
        <w:t>Verification &amp; Test (Acceptance Criteria)</w:t>
      </w:r>
    </w:p>
    <w:p w:rsidR="00477C37" w:rsidRDefault="00B90934">
      <w:pPr>
        <w:pStyle w:val="Listepuces"/>
      </w:pPr>
      <w:r>
        <w:t>VNA measure</w:t>
      </w:r>
      <w:r w:rsidR="00721C7C">
        <w:t xml:space="preserve">ments: S₁₁ per column and inter </w:t>
      </w:r>
      <w:proofErr w:type="gramStart"/>
      <w:r w:rsidR="00721C7C">
        <w:t xml:space="preserve">column </w:t>
      </w:r>
      <w:r>
        <w:t xml:space="preserve"> over</w:t>
      </w:r>
      <w:proofErr w:type="gramEnd"/>
      <w:r>
        <w:t xml:space="preserve"> 9–12 GHz; provide plots and Touchstone (.sNp/.s2p) and CSV.</w:t>
      </w:r>
    </w:p>
    <w:p w:rsidR="00477C37" w:rsidRDefault="00B90934">
      <w:pPr>
        <w:pStyle w:val="Listepuces"/>
      </w:pPr>
      <w:r>
        <w:t>Anechoic chamber: boresight gain and 2D patterns at 10.3/10.5/10.7 GHz; provide polar plots and CSV.</w:t>
      </w:r>
    </w:p>
    <w:p w:rsidR="00477C37" w:rsidRDefault="00B90934">
      <w:pPr>
        <w:pStyle w:val="Listepuces"/>
      </w:pPr>
      <w:r>
        <w:t>Sc</w:t>
      </w:r>
      <w:r w:rsidR="00721C7C">
        <w:t xml:space="preserve">an patterns: measured principal </w:t>
      </w:r>
      <w:r>
        <w:t>plane cuts at θ = 0°, ±30°, ±45°, ±60° with specified phase sets; CSV exports.</w:t>
      </w:r>
    </w:p>
    <w:p w:rsidR="00477C37" w:rsidRDefault="00721C7C">
      <w:pPr>
        <w:pStyle w:val="Listepuces"/>
      </w:pPr>
      <w:r>
        <w:t xml:space="preserve">Near field to far </w:t>
      </w:r>
      <w:r w:rsidR="00B90934">
        <w:t>field transform acceptable if chamber size limits; include processing details.</w:t>
      </w:r>
    </w:p>
    <w:p w:rsidR="00477C37" w:rsidRDefault="00B90934">
      <w:pPr>
        <w:pStyle w:val="Listepuces"/>
      </w:pPr>
      <w:r>
        <w:t>Power run: operate at 15 W/column CW for 30 minutes; verify no arcing, no detuning beyond specs.</w:t>
      </w:r>
    </w:p>
    <w:p w:rsidR="00477C37" w:rsidRDefault="00B90934">
      <w:pPr>
        <w:pStyle w:val="Listepuces"/>
      </w:pPr>
      <w:r>
        <w:t>Dimensional inspection: slot length/offset/spacing, column pitch, connector positions per tolerances.</w:t>
      </w:r>
    </w:p>
    <w:p w:rsidR="00477C37" w:rsidRDefault="00B90934">
      <w:pPr>
        <w:pStyle w:val="Titre1"/>
      </w:pPr>
      <w:r>
        <w:t>Deliverables</w:t>
      </w:r>
    </w:p>
    <w:p w:rsidR="00477C37" w:rsidRDefault="00B90934">
      <w:pPr>
        <w:pStyle w:val="Listepuces"/>
      </w:pPr>
      <w:r>
        <w:t>Final 3D CAD: STEP (.stp) and/or Parasolid (.x_t); panel assembly and split‑block parts.</w:t>
      </w:r>
    </w:p>
    <w:p w:rsidR="00477C37" w:rsidRDefault="00B90934">
      <w:pPr>
        <w:pStyle w:val="Listepuces"/>
      </w:pPr>
      <w:r>
        <w:t>2D manufacturing drawings (PDF + native CAD) with full dimensions and tolerances.</w:t>
      </w:r>
    </w:p>
    <w:p w:rsidR="00477C37" w:rsidRDefault="00B90934">
      <w:pPr>
        <w:pStyle w:val="Listepuces"/>
      </w:pPr>
      <w:r>
        <w:t>DXF/DWG: slot patterns, connector hole locations, and any gasket/seal cutouts.</w:t>
      </w:r>
    </w:p>
    <w:p w:rsidR="00477C37" w:rsidRDefault="00B90934">
      <w:pPr>
        <w:pStyle w:val="Listepuces"/>
      </w:pPr>
      <w:r>
        <w:t>Materials list / BOM: metals, dielectric (alumina), fasteners, plating, adhesives, gaskets, finishes.</w:t>
      </w:r>
    </w:p>
    <w:p w:rsidR="00477C37" w:rsidRDefault="00B90934">
      <w:pPr>
        <w:pStyle w:val="Listepuces"/>
      </w:pPr>
      <w:r>
        <w:t>EM simulation package: project files (HFSS/CST), simulation settings, and parametric studies.</w:t>
      </w:r>
    </w:p>
    <w:p w:rsidR="00477C37" w:rsidRDefault="00B90934">
      <w:pPr>
        <w:pStyle w:val="Listepuces"/>
      </w:pPr>
      <w:r>
        <w:t>Simulation results:</w:t>
      </w:r>
      <w:r>
        <w:br/>
        <w:t xml:space="preserve">  • S‑parameters 9–12 GHz (plots + Touchstone + CSV)</w:t>
      </w:r>
      <w:r>
        <w:br/>
        <w:t xml:space="preserve">  • Input impedance 9–12 GHz (plots + CSV)</w:t>
      </w:r>
      <w:r>
        <w:br/>
        <w:t xml:space="preserve">  • Surface current distributions at 10.5 GHz (images + data)</w:t>
      </w:r>
      <w:r>
        <w:br/>
        <w:t xml:space="preserve">  • Far‑field patterns at θ = 0°, ±30°, ±45°, ±60° (plots + CSV)</w:t>
      </w:r>
    </w:p>
    <w:p w:rsidR="00477C37" w:rsidRDefault="00B90934">
      <w:pPr>
        <w:pStyle w:val="Listepuces"/>
      </w:pPr>
      <w:r>
        <w:t>Slot synthesis tables: per‑column slot centers, lengths, and offsets (CSV).</w:t>
      </w:r>
    </w:p>
    <w:p w:rsidR="00477C37" w:rsidRDefault="00B90934">
      <w:pPr>
        <w:pStyle w:val="Listepuces"/>
      </w:pPr>
      <w:r>
        <w:t>Assembly instructions and tuning plan (if any trim adjustments are foreseen).</w:t>
      </w:r>
    </w:p>
    <w:p w:rsidR="00477C37" w:rsidRDefault="00B90934">
      <w:pPr>
        <w:pStyle w:val="Listepuces"/>
      </w:pPr>
      <w:r>
        <w:t>Qualification / acceptance test report with measured data and comparison to targets.</w:t>
      </w:r>
    </w:p>
    <w:p w:rsidR="00477C37" w:rsidRDefault="00477C37"/>
    <w:sectPr w:rsidR="00477C3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477C37"/>
    <w:rsid w:val="00721C7C"/>
    <w:rsid w:val="007B5244"/>
    <w:rsid w:val="00AA1D8D"/>
    <w:rsid w:val="00B47730"/>
    <w:rsid w:val="00B90934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C2D36C-4469-4DB1-89FB-D498B47C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794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3</cp:revision>
  <dcterms:created xsi:type="dcterms:W3CDTF">2025-08-13T21:30:00Z</dcterms:created>
  <dcterms:modified xsi:type="dcterms:W3CDTF">2026-03-15T00:47:00Z</dcterms:modified>
  <cp:category/>
</cp:coreProperties>
</file>